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CE8" w:rsidRPr="004D4C52" w:rsidRDefault="005315F1" w:rsidP="00132030">
      <w:pPr>
        <w:jc w:val="center"/>
        <w:rPr>
          <w:b/>
          <w:color w:val="FF0000"/>
        </w:rPr>
      </w:pPr>
      <w:r w:rsidRPr="004D4C52">
        <w:rPr>
          <w:b/>
          <w:color w:val="FF0000"/>
        </w:rPr>
        <w:t>NHS Coventry Healthy Places Healthy Lives</w:t>
      </w:r>
    </w:p>
    <w:p w:rsidR="005315F1" w:rsidRPr="004D4C52" w:rsidRDefault="005315F1" w:rsidP="004D4C52">
      <w:pPr>
        <w:spacing w:after="100" w:afterAutospacing="1" w:line="240" w:lineRule="auto"/>
        <w:jc w:val="center"/>
        <w:rPr>
          <w:b/>
          <w:i/>
          <w:color w:val="0070C0"/>
        </w:rPr>
      </w:pPr>
      <w:r w:rsidRPr="004D4C52">
        <w:rPr>
          <w:b/>
          <w:i/>
          <w:color w:val="0070C0"/>
        </w:rPr>
        <w:t>Addressing inequalities in diabetes access and screening</w:t>
      </w:r>
    </w:p>
    <w:p w:rsidR="00151FBB" w:rsidRDefault="00151FBB" w:rsidP="00C43A85">
      <w:pPr>
        <w:spacing w:after="0" w:line="240" w:lineRule="auto"/>
        <w:contextualSpacing/>
        <w:jc w:val="both"/>
        <w:rPr>
          <w:sz w:val="18"/>
          <w:szCs w:val="18"/>
        </w:rPr>
      </w:pPr>
      <w:r w:rsidRPr="00132030">
        <w:rPr>
          <w:b/>
          <w:sz w:val="18"/>
          <w:szCs w:val="18"/>
        </w:rPr>
        <w:t>Aim</w:t>
      </w:r>
      <w:r w:rsidR="00C43A85">
        <w:rPr>
          <w:b/>
          <w:sz w:val="18"/>
          <w:szCs w:val="18"/>
        </w:rPr>
        <w:t xml:space="preserve"> - </w:t>
      </w:r>
      <w:r w:rsidRPr="00151FBB">
        <w:rPr>
          <w:sz w:val="18"/>
          <w:szCs w:val="18"/>
        </w:rPr>
        <w:t>To see a reduction in the variation in quality and prevalence across Practices in Coventry</w:t>
      </w:r>
    </w:p>
    <w:p w:rsidR="00C43A85" w:rsidRPr="00151FBB" w:rsidRDefault="00C43A85" w:rsidP="00C43A85">
      <w:pPr>
        <w:spacing w:after="0" w:line="240" w:lineRule="auto"/>
        <w:contextualSpacing/>
        <w:jc w:val="both"/>
        <w:rPr>
          <w:sz w:val="18"/>
          <w:szCs w:val="18"/>
        </w:rPr>
      </w:pPr>
    </w:p>
    <w:p w:rsidR="005315F1" w:rsidRPr="00470D28" w:rsidRDefault="005315F1" w:rsidP="00C43A85">
      <w:pPr>
        <w:spacing w:after="0" w:line="240" w:lineRule="auto"/>
        <w:contextualSpacing/>
        <w:jc w:val="both"/>
        <w:rPr>
          <w:b/>
          <w:color w:val="F79646" w:themeColor="accent6"/>
          <w:sz w:val="18"/>
          <w:szCs w:val="18"/>
        </w:rPr>
      </w:pPr>
      <w:r w:rsidRPr="00151FBB">
        <w:rPr>
          <w:sz w:val="18"/>
          <w:szCs w:val="18"/>
        </w:rPr>
        <w:t>Why we chose this</w:t>
      </w:r>
      <w:r w:rsidRPr="00470D28">
        <w:rPr>
          <w:b/>
          <w:color w:val="0070C0"/>
          <w:sz w:val="18"/>
          <w:szCs w:val="18"/>
        </w:rPr>
        <w:t xml:space="preserve">:  </w:t>
      </w:r>
      <w:r w:rsidRPr="00470D28">
        <w:rPr>
          <w:b/>
          <w:color w:val="0070C0"/>
        </w:rPr>
        <w:t>Quality</w:t>
      </w:r>
      <w:r w:rsidRPr="00470D28">
        <w:rPr>
          <w:b/>
        </w:rPr>
        <w:t xml:space="preserve"> </w:t>
      </w:r>
      <w:proofErr w:type="gramStart"/>
      <w:r w:rsidRPr="00470D28">
        <w:rPr>
          <w:b/>
          <w:color w:val="FF0000"/>
        </w:rPr>
        <w:t>-  Variation</w:t>
      </w:r>
      <w:proofErr w:type="gramEnd"/>
      <w:r w:rsidRPr="00470D28">
        <w:rPr>
          <w:b/>
        </w:rPr>
        <w:t xml:space="preserve"> -  </w:t>
      </w:r>
      <w:r w:rsidRPr="00470D28">
        <w:rPr>
          <w:b/>
          <w:color w:val="00B050"/>
        </w:rPr>
        <w:t>Access</w:t>
      </w:r>
    </w:p>
    <w:p w:rsidR="005315F1" w:rsidRPr="00C43A85" w:rsidRDefault="008246BA" w:rsidP="00C43A85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C43A85">
        <w:rPr>
          <w:sz w:val="18"/>
          <w:szCs w:val="18"/>
        </w:rPr>
        <w:t>Coventry has an issue with some aspects of quality in primary care, and in variation in quality across practices</w:t>
      </w:r>
      <w:r w:rsidR="00151FBB" w:rsidRPr="00C43A85">
        <w:rPr>
          <w:sz w:val="18"/>
          <w:szCs w:val="18"/>
        </w:rPr>
        <w:t xml:space="preserve"> - diabetes identified as a tracer condition</w:t>
      </w:r>
    </w:p>
    <w:p w:rsidR="003C00B3" w:rsidRPr="00C43A85" w:rsidRDefault="00C43A85" w:rsidP="00C43A85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C43A85">
        <w:rPr>
          <w:sz w:val="18"/>
          <w:szCs w:val="18"/>
        </w:rPr>
        <w:t>L</w:t>
      </w:r>
      <w:r w:rsidR="005315F1" w:rsidRPr="00C43A85">
        <w:rPr>
          <w:sz w:val="18"/>
          <w:szCs w:val="18"/>
        </w:rPr>
        <w:t>inks to</w:t>
      </w:r>
      <w:r w:rsidR="008246BA" w:rsidRPr="00C43A85">
        <w:rPr>
          <w:sz w:val="18"/>
          <w:szCs w:val="18"/>
        </w:rPr>
        <w:t xml:space="preserve"> transformation programme running – Improving Quality in Primary Care</w:t>
      </w:r>
    </w:p>
    <w:p w:rsidR="005315F1" w:rsidRPr="00C43A85" w:rsidRDefault="008246BA" w:rsidP="00C43A85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C43A85">
        <w:rPr>
          <w:sz w:val="18"/>
          <w:szCs w:val="18"/>
        </w:rPr>
        <w:t xml:space="preserve">Diabetes seen as a good example of a condition that can </w:t>
      </w:r>
      <w:r w:rsidR="00151FBB" w:rsidRPr="00C43A85">
        <w:rPr>
          <w:sz w:val="18"/>
          <w:szCs w:val="18"/>
        </w:rPr>
        <w:t>a</w:t>
      </w:r>
      <w:r w:rsidRPr="00C43A85">
        <w:rPr>
          <w:sz w:val="18"/>
          <w:szCs w:val="18"/>
        </w:rPr>
        <w:t>ffect different parts of the population, and therefore subject to inequalities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329"/>
      </w:tblGrid>
      <w:tr w:rsidR="00151FBB" w:rsidTr="00FB6C2D">
        <w:trPr>
          <w:trHeight w:val="1726"/>
        </w:trPr>
        <w:tc>
          <w:tcPr>
            <w:tcW w:w="5245" w:type="dxa"/>
          </w:tcPr>
          <w:p w:rsidR="00151FBB" w:rsidRPr="004D4C52" w:rsidRDefault="00151FBB" w:rsidP="00151FBB">
            <w:pPr>
              <w:spacing w:after="100" w:afterAutospacing="1"/>
              <w:rPr>
                <w:b/>
                <w:sz w:val="18"/>
                <w:szCs w:val="18"/>
              </w:rPr>
            </w:pPr>
            <w:r w:rsidRPr="004D4C52">
              <w:rPr>
                <w:b/>
                <w:sz w:val="18"/>
                <w:szCs w:val="18"/>
              </w:rPr>
              <w:t>Measures:</w:t>
            </w:r>
          </w:p>
          <w:p w:rsidR="00151FBB" w:rsidRPr="00151FBB" w:rsidRDefault="00151FBB" w:rsidP="00151FBB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sz w:val="18"/>
                <w:szCs w:val="18"/>
              </w:rPr>
            </w:pPr>
            <w:r w:rsidRPr="00151FBB">
              <w:rPr>
                <w:sz w:val="18"/>
                <w:szCs w:val="18"/>
              </w:rPr>
              <w:t>% reduction in mortality from diabetes</w:t>
            </w:r>
          </w:p>
          <w:p w:rsidR="00151FBB" w:rsidRPr="00151FBB" w:rsidRDefault="00151FBB" w:rsidP="00151FBB">
            <w:pPr>
              <w:numPr>
                <w:ilvl w:val="0"/>
                <w:numId w:val="2"/>
              </w:numPr>
              <w:spacing w:after="100" w:afterAutospacing="1"/>
              <w:rPr>
                <w:sz w:val="18"/>
                <w:szCs w:val="18"/>
              </w:rPr>
            </w:pPr>
            <w:r w:rsidRPr="00151FBB">
              <w:rPr>
                <w:sz w:val="18"/>
                <w:szCs w:val="18"/>
              </w:rPr>
              <w:t xml:space="preserve">% increase in the number of early stage diabetes diagnosis </w:t>
            </w:r>
          </w:p>
          <w:p w:rsidR="00151FBB" w:rsidRPr="00151FBB" w:rsidRDefault="00151FBB" w:rsidP="00151FBB">
            <w:pPr>
              <w:numPr>
                <w:ilvl w:val="0"/>
                <w:numId w:val="2"/>
              </w:numPr>
              <w:spacing w:after="100" w:afterAutospacing="1"/>
              <w:rPr>
                <w:sz w:val="18"/>
                <w:szCs w:val="18"/>
              </w:rPr>
            </w:pPr>
            <w:r w:rsidRPr="00151FBB">
              <w:rPr>
                <w:sz w:val="18"/>
                <w:szCs w:val="18"/>
              </w:rPr>
              <w:t xml:space="preserve">% increase in uptake of national retinal screening programme </w:t>
            </w:r>
          </w:p>
          <w:p w:rsidR="00151FBB" w:rsidRPr="00151FBB" w:rsidRDefault="00151FBB" w:rsidP="00151FBB">
            <w:pPr>
              <w:numPr>
                <w:ilvl w:val="0"/>
                <w:numId w:val="2"/>
              </w:numPr>
              <w:spacing w:after="100" w:afterAutospacing="1"/>
              <w:rPr>
                <w:sz w:val="18"/>
                <w:szCs w:val="18"/>
              </w:rPr>
            </w:pPr>
            <w:r w:rsidRPr="00151FBB">
              <w:rPr>
                <w:sz w:val="18"/>
                <w:szCs w:val="18"/>
              </w:rPr>
              <w:t xml:space="preserve">% increase in population awareness of diabetes symptoms </w:t>
            </w:r>
          </w:p>
          <w:p w:rsidR="00151FBB" w:rsidRPr="00151FBB" w:rsidRDefault="00151FBB" w:rsidP="00151FBB">
            <w:pPr>
              <w:numPr>
                <w:ilvl w:val="0"/>
                <w:numId w:val="2"/>
              </w:numPr>
              <w:spacing w:after="100" w:afterAutospacing="1"/>
              <w:rPr>
                <w:sz w:val="18"/>
                <w:szCs w:val="18"/>
              </w:rPr>
            </w:pPr>
            <w:r w:rsidRPr="00151FBB">
              <w:rPr>
                <w:sz w:val="18"/>
                <w:szCs w:val="18"/>
              </w:rPr>
              <w:t>% increase in size of GP diabetes register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5329" w:type="dxa"/>
          </w:tcPr>
          <w:p w:rsidR="00151FBB" w:rsidRDefault="004D5D38" w:rsidP="00151FBB">
            <w:pPr>
              <w:spacing w:after="100" w:afterAutospacing="1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_x0000_s1029" type="#_x0000_t63" style="position:absolute;left:0;text-align:left;margin-left:53.35pt;margin-top:1.35pt;width:228pt;height:96pt;z-index:251660288;mso-position-horizontal-relative:text;mso-position-vertical-relative:text" adj="21126,24401" fillcolor="#fde9d9 [665]">
                  <v:textbox style="mso-next-textbox:#_x0000_s1029">
                    <w:txbxContent>
                      <w:p w:rsidR="000C1BB9" w:rsidRPr="000C1BB9" w:rsidRDefault="000C1BB9">
                        <w:pPr>
                          <w:rPr>
                            <w:color w:val="0070C0"/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Screening</w:t>
                        </w:r>
                        <w:proofErr w:type="gramStart"/>
                        <w:r w:rsidRPr="000C1BB9">
                          <w:rPr>
                            <w:color w:val="FF0000"/>
                            <w:sz w:val="18"/>
                            <w:szCs w:val="18"/>
                          </w:rPr>
                          <w:t>..</w:t>
                        </w:r>
                        <w:proofErr w:type="gramEnd"/>
                        <w:r w:rsidRPr="000C1BB9">
                          <w:rPr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  <w:r w:rsidR="00470D28">
                          <w:rPr>
                            <w:color w:val="FF0000"/>
                            <w:sz w:val="18"/>
                            <w:szCs w:val="18"/>
                          </w:rPr>
                          <w:t>‘Impossible to screen all patients’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versus </w:t>
                        </w:r>
                        <w:r w:rsidRPr="000C1BB9">
                          <w:rPr>
                            <w:color w:val="0070C0"/>
                            <w:sz w:val="18"/>
                            <w:szCs w:val="18"/>
                          </w:rPr>
                          <w:t>‘We risk stratify and have a high index of suspicion</w:t>
                        </w:r>
                        <w:r>
                          <w:rPr>
                            <w:color w:val="0070C0"/>
                            <w:sz w:val="18"/>
                            <w:szCs w:val="18"/>
                          </w:rPr>
                          <w:t>, I always screen every</w:t>
                        </w:r>
                        <w:r w:rsidRPr="000C1BB9">
                          <w:rPr>
                            <w:color w:val="0070C0"/>
                            <w:sz w:val="18"/>
                            <w:szCs w:val="18"/>
                          </w:rPr>
                          <w:t xml:space="preserve"> middle aged</w:t>
                        </w:r>
                        <w:r>
                          <w:rPr>
                            <w:color w:val="0070C0"/>
                            <w:sz w:val="18"/>
                            <w:szCs w:val="18"/>
                          </w:rPr>
                          <w:t>,</w:t>
                        </w:r>
                        <w:r w:rsidRPr="000C1BB9">
                          <w:rPr>
                            <w:color w:val="0070C0"/>
                            <w:sz w:val="18"/>
                            <w:szCs w:val="18"/>
                          </w:rPr>
                          <w:t xml:space="preserve"> pot-bellied Asian</w:t>
                        </w:r>
                        <w:r>
                          <w:rPr>
                            <w:color w:val="0070C0"/>
                            <w:sz w:val="18"/>
                            <w:szCs w:val="18"/>
                          </w:rPr>
                          <w:t xml:space="preserve"> man</w:t>
                        </w:r>
                        <w:r w:rsidRPr="000C1BB9">
                          <w:rPr>
                            <w:color w:val="0070C0"/>
                            <w:sz w:val="18"/>
                            <w:szCs w:val="18"/>
                          </w:rPr>
                          <w:t>’</w:t>
                        </w:r>
                      </w:p>
                      <w:p w:rsidR="000C1BB9" w:rsidRPr="000C1BB9" w:rsidRDefault="000C1BB9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‘We have </w:t>
                        </w:r>
                      </w:p>
                    </w:txbxContent>
                  </v:textbox>
                </v:shape>
              </w:pict>
            </w:r>
          </w:p>
        </w:tc>
      </w:tr>
      <w:tr w:rsidR="00151FBB" w:rsidTr="00FB6C2D">
        <w:tc>
          <w:tcPr>
            <w:tcW w:w="5245" w:type="dxa"/>
          </w:tcPr>
          <w:p w:rsidR="00151FBB" w:rsidRDefault="004D5D38" w:rsidP="00151FBB">
            <w:pPr>
              <w:spacing w:after="100" w:afterAutospacing="1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6" type="#_x0000_t67" style="position:absolute;left:0;text-align:left;margin-left:-6.9pt;margin-top:146.45pt;width:22.5pt;height:51pt;z-index:251658240;mso-position-horizontal-relative:text;mso-position-vertical-relative:text" fillcolor="#ffc000">
                  <v:textbox style="layout-flow:vertical-ideographic"/>
                </v:shape>
              </w:pict>
            </w:r>
            <w:r w:rsidR="00682CD2" w:rsidRPr="00151FBB">
              <w:rPr>
                <w:sz w:val="18"/>
                <w:szCs w:val="18"/>
              </w:rPr>
              <w:object w:dxaOrig="7063" w:dyaOrig="52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3.5pt;height:168pt" o:ole="">
                  <v:imagedata r:id="rId7" o:title=""/>
                </v:shape>
                <o:OLEObject Type="Embed" ProgID="PowerPoint.Slide.12" ShapeID="_x0000_i1025" DrawAspect="Content" ObjectID="_1361794695" r:id="rId8"/>
              </w:object>
            </w:r>
          </w:p>
        </w:tc>
        <w:tc>
          <w:tcPr>
            <w:tcW w:w="5329" w:type="dxa"/>
          </w:tcPr>
          <w:p w:rsidR="00132030" w:rsidRPr="00132030" w:rsidRDefault="00132030" w:rsidP="00C43A85">
            <w:pPr>
              <w:autoSpaceDE w:val="0"/>
              <w:autoSpaceDN w:val="0"/>
              <w:adjustRightInd w:val="0"/>
              <w:jc w:val="center"/>
              <w:rPr>
                <w:rFonts w:cs="Georgia"/>
                <w:sz w:val="18"/>
                <w:szCs w:val="18"/>
              </w:rPr>
            </w:pPr>
          </w:p>
          <w:p w:rsidR="00132030" w:rsidRPr="00132030" w:rsidRDefault="00132030" w:rsidP="00C43A85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  <w:r w:rsidRPr="00132030">
              <w:rPr>
                <w:rFonts w:cs="Georgia"/>
                <w:b/>
                <w:sz w:val="18"/>
                <w:szCs w:val="18"/>
              </w:rPr>
              <w:t>FINDINGS</w:t>
            </w:r>
            <w:r>
              <w:rPr>
                <w:rFonts w:cs="Georgia"/>
                <w:b/>
                <w:sz w:val="18"/>
                <w:szCs w:val="18"/>
              </w:rPr>
              <w:t>:</w:t>
            </w:r>
          </w:p>
          <w:p w:rsidR="00132030" w:rsidRPr="00132030" w:rsidRDefault="00132030" w:rsidP="0013203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132030">
              <w:rPr>
                <w:rFonts w:cs="Georgia"/>
                <w:sz w:val="18"/>
                <w:szCs w:val="18"/>
              </w:rPr>
              <w:t>Average diabetes prevalence acr</w:t>
            </w:r>
            <w:r>
              <w:rPr>
                <w:rFonts w:cs="Georgia"/>
                <w:sz w:val="18"/>
                <w:szCs w:val="18"/>
              </w:rPr>
              <w:t>oss wards is approximately 4.3%</w:t>
            </w:r>
            <w:r w:rsidRPr="00132030">
              <w:rPr>
                <w:rFonts w:cs="Georgia"/>
                <w:sz w:val="18"/>
                <w:szCs w:val="18"/>
              </w:rPr>
              <w:t>.</w:t>
            </w:r>
          </w:p>
          <w:p w:rsidR="00C43A85" w:rsidRDefault="00132030" w:rsidP="0013203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>Prevalence is associated with ethnicity and deprivation at a ward-level</w:t>
            </w:r>
            <w:r w:rsidR="00C43A85">
              <w:rPr>
                <w:rFonts w:cs="Georgia"/>
                <w:sz w:val="18"/>
                <w:szCs w:val="18"/>
              </w:rPr>
              <w:t xml:space="preserve"> </w:t>
            </w:r>
          </w:p>
          <w:p w:rsidR="00132030" w:rsidRPr="00C43A85" w:rsidRDefault="00C43A85" w:rsidP="00132030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>
              <w:rPr>
                <w:rFonts w:cs="Georgia"/>
                <w:sz w:val="18"/>
                <w:szCs w:val="18"/>
              </w:rPr>
              <w:t>H</w:t>
            </w:r>
            <w:r w:rsidR="00132030" w:rsidRPr="00C43A85">
              <w:rPr>
                <w:rFonts w:cs="Georgia"/>
                <w:sz w:val="18"/>
                <w:szCs w:val="18"/>
              </w:rPr>
              <w:t>igher rates of</w:t>
            </w:r>
            <w:r>
              <w:rPr>
                <w:rFonts w:cs="Georgia"/>
                <w:sz w:val="18"/>
                <w:szCs w:val="18"/>
              </w:rPr>
              <w:t xml:space="preserve"> </w:t>
            </w:r>
            <w:r w:rsidR="00132030" w:rsidRPr="00C43A85">
              <w:rPr>
                <w:rFonts w:cs="Georgia"/>
                <w:sz w:val="18"/>
                <w:szCs w:val="18"/>
              </w:rPr>
              <w:t xml:space="preserve">diabetes in areas with low deprivation scores and high concentrations of </w:t>
            </w:r>
            <w:r>
              <w:rPr>
                <w:rFonts w:cs="Georgia"/>
                <w:sz w:val="18"/>
                <w:szCs w:val="18"/>
              </w:rPr>
              <w:t>Afro Caribbean</w:t>
            </w:r>
            <w:r w:rsidR="00132030" w:rsidRPr="00C43A85">
              <w:rPr>
                <w:rFonts w:cs="Georgia"/>
                <w:sz w:val="18"/>
                <w:szCs w:val="18"/>
              </w:rPr>
              <w:t xml:space="preserve"> and </w:t>
            </w:r>
            <w:r>
              <w:rPr>
                <w:rFonts w:cs="Georgia"/>
                <w:sz w:val="18"/>
                <w:szCs w:val="18"/>
              </w:rPr>
              <w:t xml:space="preserve">South </w:t>
            </w:r>
            <w:r w:rsidR="00132030" w:rsidRPr="00C43A85">
              <w:rPr>
                <w:rFonts w:cs="Georgia"/>
                <w:sz w:val="18"/>
                <w:szCs w:val="18"/>
              </w:rPr>
              <w:t>Asians.</w:t>
            </w:r>
          </w:p>
          <w:p w:rsidR="00132030" w:rsidRPr="00132030" w:rsidRDefault="00132030" w:rsidP="0013203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132030">
              <w:rPr>
                <w:rFonts w:cs="Georgia"/>
                <w:sz w:val="18"/>
                <w:szCs w:val="18"/>
              </w:rPr>
              <w:t>52% of GPs have lower than expected diabetes prevalence rates.</w:t>
            </w:r>
          </w:p>
          <w:p w:rsidR="00132030" w:rsidRPr="00132030" w:rsidRDefault="00132030" w:rsidP="0013203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132030">
              <w:rPr>
                <w:rFonts w:cs="Georgia"/>
                <w:sz w:val="18"/>
                <w:szCs w:val="18"/>
              </w:rPr>
              <w:t>Significant variation in diabetes prevalence between GP practices suggesting variation in how individual practices are detected and diagnosing patients.</w:t>
            </w:r>
          </w:p>
          <w:p w:rsidR="00151FBB" w:rsidRPr="001369EC" w:rsidRDefault="00132030" w:rsidP="001369E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132030">
              <w:rPr>
                <w:rFonts w:cs="Georgia"/>
                <w:sz w:val="18"/>
                <w:szCs w:val="18"/>
              </w:rPr>
              <w:t xml:space="preserve">There did not appear to be a relationship between QOF performance and </w:t>
            </w:r>
            <w:proofErr w:type="gramStart"/>
            <w:r w:rsidRPr="00132030">
              <w:rPr>
                <w:rFonts w:cs="Georgia"/>
                <w:sz w:val="18"/>
                <w:szCs w:val="18"/>
              </w:rPr>
              <w:t>diabetes  prevalence</w:t>
            </w:r>
            <w:proofErr w:type="gramEnd"/>
            <w:r w:rsidRPr="00132030">
              <w:rPr>
                <w:rFonts w:cs="Georgia"/>
                <w:sz w:val="18"/>
                <w:szCs w:val="18"/>
              </w:rPr>
              <w:t xml:space="preserve">. </w:t>
            </w:r>
          </w:p>
        </w:tc>
      </w:tr>
      <w:tr w:rsidR="00151FBB" w:rsidRPr="001369EC" w:rsidTr="00FB6C2D">
        <w:tc>
          <w:tcPr>
            <w:tcW w:w="5245" w:type="dxa"/>
          </w:tcPr>
          <w:p w:rsidR="00151FBB" w:rsidRPr="001369EC" w:rsidRDefault="004D5D38" w:rsidP="00151FBB">
            <w:pPr>
              <w:spacing w:after="100" w:afterAutospacing="1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pict>
                <v:shape id="_x0000_s1027" type="#_x0000_t67" style="position:absolute;left:0;text-align:left;margin-left:-6.9pt;margin-top:141.55pt;width:22.5pt;height:60pt;z-index:251659264;mso-position-horizontal-relative:text;mso-position-vertical-relative:text" fillcolor="#ffc000">
                  <v:textbox style="layout-flow:vertical-ideographic"/>
                </v:shape>
              </w:pict>
            </w:r>
            <w:r w:rsidR="001369EC" w:rsidRPr="001369EC">
              <w:rPr>
                <w:sz w:val="18"/>
                <w:szCs w:val="18"/>
              </w:rPr>
              <w:object w:dxaOrig="7191" w:dyaOrig="5390">
                <v:shape id="_x0000_i1026" type="#_x0000_t75" style="width:219pt;height:164.25pt" o:ole="">
                  <v:imagedata r:id="rId9" o:title=""/>
                </v:shape>
                <o:OLEObject Type="Embed" ProgID="PowerPoint.Slide.12" ShapeID="_x0000_i1026" DrawAspect="Content" ObjectID="_1361794696" r:id="rId10"/>
              </w:object>
            </w:r>
          </w:p>
        </w:tc>
        <w:tc>
          <w:tcPr>
            <w:tcW w:w="5329" w:type="dxa"/>
          </w:tcPr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 xml:space="preserve">Great examples of good practice in diabetes care across Coventry, 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>Many engaged and motivated  clinicians/staff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>Practices which tailor their diabetes services to local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 xml:space="preserve">populations are more accessible, have greater compliance rates and achieve better results than those which deliver a ‘one size fits all’ 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 xml:space="preserve">However, good practice and innovation tends to be pocketed 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>Some difficulties with communication, standardisation and productive partnerships between practices and other providers.</w:t>
            </w:r>
          </w:p>
          <w:p w:rsidR="001369EC" w:rsidRPr="00C43A85" w:rsidRDefault="001369EC" w:rsidP="00C43A8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C43A85">
              <w:rPr>
                <w:rFonts w:cs="Georgia"/>
                <w:sz w:val="18"/>
                <w:szCs w:val="18"/>
              </w:rPr>
              <w:t xml:space="preserve">This encourages some fragmented and variation </w:t>
            </w:r>
          </w:p>
          <w:p w:rsidR="00151FBB" w:rsidRPr="00C43A85" w:rsidRDefault="004D5D38" w:rsidP="00FB6C2D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pict>
                <v:shape id="_x0000_s1030" type="#_x0000_t63" style="position:absolute;left:0;text-align:left;margin-left:13.6pt;margin-top:7.2pt;width:251.25pt;height:82.5pt;z-index:251661312" adj="20985,30711" fillcolor="#fde9d9 [665]">
                  <v:textbox>
                    <w:txbxContent>
                      <w:p w:rsidR="00470D28" w:rsidRPr="004D4C52" w:rsidRDefault="004D4C52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‘In my role as GPSI, I have seen considerable variation in quality and processes.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GPsWSI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can teach other GPs, but they have to be amenable. GP commissioning may help this.’</w:t>
                        </w:r>
                      </w:p>
                    </w:txbxContent>
                  </v:textbox>
                </v:shape>
              </w:pict>
            </w:r>
          </w:p>
        </w:tc>
      </w:tr>
      <w:tr w:rsidR="00151FBB" w:rsidRPr="001369EC" w:rsidTr="00470D28">
        <w:trPr>
          <w:trHeight w:val="3628"/>
        </w:trPr>
        <w:tc>
          <w:tcPr>
            <w:tcW w:w="5245" w:type="dxa"/>
          </w:tcPr>
          <w:p w:rsidR="00151FBB" w:rsidRPr="001369EC" w:rsidRDefault="006D3CA6" w:rsidP="00151FBB">
            <w:pPr>
              <w:spacing w:after="100" w:afterAutospacing="1"/>
              <w:jc w:val="center"/>
              <w:rPr>
                <w:sz w:val="18"/>
                <w:szCs w:val="18"/>
              </w:rPr>
            </w:pPr>
            <w:r w:rsidRPr="00C43A85">
              <w:rPr>
                <w:sz w:val="18"/>
                <w:szCs w:val="18"/>
              </w:rPr>
              <w:object w:dxaOrig="7020" w:dyaOrig="5262">
                <v:shape id="_x0000_i1027" type="#_x0000_t75" style="width:225pt;height:175.5pt" o:ole="">
                  <v:imagedata r:id="rId11" o:title=""/>
                </v:shape>
                <o:OLEObject Type="Embed" ProgID="PowerPoint.Slide.12" ShapeID="_x0000_i1027" DrawAspect="Content" ObjectID="_1361794697" r:id="rId12"/>
              </w:object>
            </w:r>
          </w:p>
        </w:tc>
        <w:tc>
          <w:tcPr>
            <w:tcW w:w="5329" w:type="dxa"/>
          </w:tcPr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0C1BB9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</w:p>
          <w:p w:rsidR="00FB6C2D" w:rsidRPr="00FB6C2D" w:rsidRDefault="000C1BB9" w:rsidP="00FB6C2D">
            <w:pPr>
              <w:autoSpaceDE w:val="0"/>
              <w:autoSpaceDN w:val="0"/>
              <w:adjustRightInd w:val="0"/>
              <w:jc w:val="center"/>
              <w:rPr>
                <w:rFonts w:cs="Georgia"/>
                <w:b/>
                <w:sz w:val="18"/>
                <w:szCs w:val="18"/>
              </w:rPr>
            </w:pPr>
            <w:r>
              <w:rPr>
                <w:rFonts w:cs="Georgia"/>
                <w:b/>
                <w:sz w:val="18"/>
                <w:szCs w:val="18"/>
              </w:rPr>
              <w:t>OUR CHALLENGES:</w:t>
            </w:r>
          </w:p>
          <w:p w:rsidR="00FB6C2D" w:rsidRDefault="00FB6C2D" w:rsidP="00FB6C2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Georgia"/>
                <w:sz w:val="18"/>
                <w:szCs w:val="18"/>
              </w:rPr>
            </w:pPr>
          </w:p>
          <w:p w:rsidR="00FB6C2D" w:rsidRDefault="00FB6C2D" w:rsidP="00FB6C2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="Georgia"/>
                <w:sz w:val="18"/>
                <w:szCs w:val="18"/>
              </w:rPr>
            </w:pPr>
          </w:p>
          <w:p w:rsidR="00FB6C2D" w:rsidRPr="00FB6C2D" w:rsidRDefault="00FB6C2D" w:rsidP="00FB6C2D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Georgia"/>
                <w:sz w:val="18"/>
                <w:szCs w:val="18"/>
              </w:rPr>
            </w:pPr>
            <w:r w:rsidRPr="00FB6C2D">
              <w:rPr>
                <w:rFonts w:cs="Georgia"/>
                <w:sz w:val="18"/>
                <w:szCs w:val="18"/>
              </w:rPr>
              <w:t>Strong</w:t>
            </w:r>
            <w:r>
              <w:rPr>
                <w:rFonts w:cs="Georgia"/>
                <w:sz w:val="18"/>
                <w:szCs w:val="18"/>
              </w:rPr>
              <w:t xml:space="preserve">, integrated, </w:t>
            </w:r>
            <w:r w:rsidRPr="00FB6C2D">
              <w:rPr>
                <w:rFonts w:cs="Georgia"/>
                <w:sz w:val="18"/>
                <w:szCs w:val="18"/>
              </w:rPr>
              <w:t xml:space="preserve"> strategic leadership is needed to reduce variation and drive up quality</w:t>
            </w:r>
          </w:p>
          <w:p w:rsidR="00151FBB" w:rsidRPr="00FB6C2D" w:rsidRDefault="00FB6C2D" w:rsidP="00FB6C2D">
            <w:pPr>
              <w:pStyle w:val="ListParagraph"/>
              <w:numPr>
                <w:ilvl w:val="0"/>
                <w:numId w:val="5"/>
              </w:numPr>
              <w:spacing w:after="100" w:afterAutospacing="1"/>
              <w:rPr>
                <w:sz w:val="18"/>
                <w:szCs w:val="18"/>
              </w:rPr>
            </w:pPr>
            <w:r w:rsidRPr="00FB6C2D">
              <w:rPr>
                <w:rFonts w:cs="Georgia"/>
                <w:sz w:val="18"/>
                <w:szCs w:val="18"/>
              </w:rPr>
              <w:t>Dual challenge of customising services to maximise benefits to local populations, whilst standardising protocols etc to reduce variation in quality</w:t>
            </w:r>
          </w:p>
          <w:p w:rsidR="00FB6C2D" w:rsidRPr="00FB6C2D" w:rsidRDefault="00FB6C2D" w:rsidP="00FB6C2D">
            <w:pPr>
              <w:pStyle w:val="ListParagraph"/>
              <w:numPr>
                <w:ilvl w:val="0"/>
                <w:numId w:val="5"/>
              </w:numPr>
              <w:spacing w:after="100" w:afterAutospacing="1"/>
              <w:rPr>
                <w:sz w:val="18"/>
                <w:szCs w:val="18"/>
              </w:rPr>
            </w:pPr>
            <w:r>
              <w:rPr>
                <w:rFonts w:cs="Georgia"/>
                <w:sz w:val="18"/>
                <w:szCs w:val="18"/>
              </w:rPr>
              <w:t>Addressing variations in primary care performance effectively</w:t>
            </w:r>
          </w:p>
        </w:tc>
      </w:tr>
    </w:tbl>
    <w:p w:rsidR="005315F1" w:rsidRPr="001369EC" w:rsidRDefault="005315F1" w:rsidP="004D4C52">
      <w:pPr>
        <w:rPr>
          <w:sz w:val="18"/>
          <w:szCs w:val="18"/>
        </w:rPr>
      </w:pPr>
    </w:p>
    <w:sectPr w:rsidR="005315F1" w:rsidRPr="001369EC" w:rsidSect="005315F1">
      <w:footerReference w:type="default" r:id="rId1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B1E" w:rsidRDefault="006F3B1E" w:rsidP="005315F1">
      <w:pPr>
        <w:spacing w:after="0" w:line="240" w:lineRule="auto"/>
      </w:pPr>
      <w:r>
        <w:separator/>
      </w:r>
    </w:p>
  </w:endnote>
  <w:endnote w:type="continuationSeparator" w:id="0">
    <w:p w:rsidR="006F3B1E" w:rsidRDefault="006F3B1E" w:rsidP="0053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836" w:rsidRDefault="00D15836">
    <w:pPr>
      <w:pStyle w:val="Footer"/>
    </w:pPr>
    <w:r w:rsidRPr="00D15836">
      <w:rPr>
        <w:noProof/>
        <w:lang w:eastAsia="en-GB"/>
      </w:rPr>
      <w:drawing>
        <wp:inline distT="0" distB="0" distL="0" distR="0">
          <wp:extent cx="314325" cy="171450"/>
          <wp:effectExtent l="19050" t="0" r="9525" b="0"/>
          <wp:docPr id="10" name="Picture 7" descr="NHS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20" name="Picture 6" descr="NHS Logo.jpg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171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B1E" w:rsidRDefault="006F3B1E" w:rsidP="005315F1">
      <w:pPr>
        <w:spacing w:after="0" w:line="240" w:lineRule="auto"/>
      </w:pPr>
      <w:r>
        <w:separator/>
      </w:r>
    </w:p>
  </w:footnote>
  <w:footnote w:type="continuationSeparator" w:id="0">
    <w:p w:rsidR="006F3B1E" w:rsidRDefault="006F3B1E" w:rsidP="00531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5127D"/>
    <w:multiLevelType w:val="hybridMultilevel"/>
    <w:tmpl w:val="DC7E6C46"/>
    <w:lvl w:ilvl="0" w:tplc="A57869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0A65C6"/>
    <w:multiLevelType w:val="hybridMultilevel"/>
    <w:tmpl w:val="A92A623C"/>
    <w:lvl w:ilvl="0" w:tplc="A57869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263792"/>
    <w:multiLevelType w:val="hybridMultilevel"/>
    <w:tmpl w:val="5BA09110"/>
    <w:lvl w:ilvl="0" w:tplc="83D61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AA6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D62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16C1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DA9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9E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A03D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4F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AC1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56202E8"/>
    <w:multiLevelType w:val="hybridMultilevel"/>
    <w:tmpl w:val="5442FF00"/>
    <w:lvl w:ilvl="0" w:tplc="A57869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43224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BC0B78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B925B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1ECBF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D8614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8D8A7A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86ECE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70EEE5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>
    <w:nsid w:val="677653FA"/>
    <w:multiLevelType w:val="hybridMultilevel"/>
    <w:tmpl w:val="BFC2EC52"/>
    <w:lvl w:ilvl="0" w:tplc="A57869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65E99"/>
    <w:multiLevelType w:val="hybridMultilevel"/>
    <w:tmpl w:val="C72C5584"/>
    <w:lvl w:ilvl="0" w:tplc="A57869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315F1"/>
    <w:rsid w:val="000C1BB9"/>
    <w:rsid w:val="00132030"/>
    <w:rsid w:val="001369EC"/>
    <w:rsid w:val="00151FBB"/>
    <w:rsid w:val="002C054C"/>
    <w:rsid w:val="0034110C"/>
    <w:rsid w:val="003C00B3"/>
    <w:rsid w:val="00470D28"/>
    <w:rsid w:val="004D4A0A"/>
    <w:rsid w:val="004D4C52"/>
    <w:rsid w:val="004D5D38"/>
    <w:rsid w:val="005315F1"/>
    <w:rsid w:val="00663F32"/>
    <w:rsid w:val="00682CD2"/>
    <w:rsid w:val="006D3CA6"/>
    <w:rsid w:val="006F3B1E"/>
    <w:rsid w:val="00761224"/>
    <w:rsid w:val="007B0AA6"/>
    <w:rsid w:val="008246BA"/>
    <w:rsid w:val="0094012A"/>
    <w:rsid w:val="00C43A85"/>
    <w:rsid w:val="00D15836"/>
    <w:rsid w:val="00EA180F"/>
    <w:rsid w:val="00EB0D71"/>
    <w:rsid w:val="00FB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" type="callout" idref="#_x0000_s1029"/>
        <o:r id="V:Rule2" type="callout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2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31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15F1"/>
  </w:style>
  <w:style w:type="paragraph" w:styleId="Footer">
    <w:name w:val="footer"/>
    <w:basedOn w:val="Normal"/>
    <w:link w:val="FooterChar"/>
    <w:uiPriority w:val="99"/>
    <w:semiHidden/>
    <w:unhideWhenUsed/>
    <w:rsid w:val="00531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15F1"/>
  </w:style>
  <w:style w:type="paragraph" w:styleId="BalloonText">
    <w:name w:val="Balloon Text"/>
    <w:basedOn w:val="Normal"/>
    <w:link w:val="BalloonTextChar"/>
    <w:uiPriority w:val="99"/>
    <w:semiHidden/>
    <w:unhideWhenUsed/>
    <w:rsid w:val="0053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5F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51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1F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6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495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337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14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27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3704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6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39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Slide1.sldx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Office_PowerPoint_Slide3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package" Target="embeddings/Microsoft_Office_PowerPoint_Slide2.sl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Lynne</dc:creator>
  <cp:lastModifiedBy>Heather Lynne</cp:lastModifiedBy>
  <cp:revision>2</cp:revision>
  <dcterms:created xsi:type="dcterms:W3CDTF">2011-03-16T15:32:00Z</dcterms:created>
  <dcterms:modified xsi:type="dcterms:W3CDTF">2011-03-16T15:32:00Z</dcterms:modified>
</cp:coreProperties>
</file>